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lineRule="atLeast" w:line="0"/>
        <w:rPr>
          <w:rFonts w:eastAsia="Times New Roman"/>
          <w:b/>
          <w:b/>
          <w:sz w:val="28"/>
          <w:szCs w:val="28"/>
        </w:rPr>
      </w:pPr>
      <w:r>
        <w:rPr>
          <w:rFonts w:eastAsia="Times New Roman"/>
          <w:b/>
          <w:sz w:val="28"/>
          <w:szCs w:val="28"/>
        </w:rPr>
        <w:t xml:space="preserve">                                                           </w:t>
      </w:r>
    </w:p>
    <w:p>
      <w:pPr>
        <w:pStyle w:val="Normal"/>
        <w:spacing w:lineRule="atLeast" w:line="0"/>
        <w:rPr/>
      </w:pPr>
      <w:r>
        <w:rPr>
          <w:rFonts w:eastAsia="Times New Roman"/>
          <w:b/>
          <w:sz w:val="28"/>
          <w:szCs w:val="28"/>
        </w:rPr>
        <w:t xml:space="preserve">                                                               </w:t>
      </w:r>
      <w:r>
        <w:rPr>
          <w:rFonts w:cs="Mangal"/>
          <w:b/>
          <w:sz w:val="28"/>
          <w:szCs w:val="28"/>
        </w:rPr>
        <w:t xml:space="preserve">СОВЕТ </w:t>
      </w:r>
    </w:p>
    <w:p>
      <w:pPr>
        <w:pStyle w:val="Normal"/>
        <w:spacing w:lineRule="atLeast" w:line="0"/>
        <w:jc w:val="center"/>
        <w:rPr/>
      </w:pPr>
      <w:r>
        <w:rPr>
          <w:rFonts w:eastAsia="Times New Roman"/>
          <w:b/>
          <w:sz w:val="28"/>
          <w:szCs w:val="28"/>
        </w:rPr>
        <w:t xml:space="preserve"> </w:t>
      </w:r>
      <w:r>
        <w:rPr>
          <w:rFonts w:eastAsia="Times New Roman"/>
          <w:b/>
          <w:sz w:val="28"/>
          <w:szCs w:val="28"/>
        </w:rPr>
        <w:t>ПЕРВОМАЙ</w:t>
      </w:r>
      <w:r>
        <w:rPr>
          <w:rFonts w:cs="Mangal"/>
          <w:b/>
          <w:sz w:val="28"/>
          <w:szCs w:val="28"/>
        </w:rPr>
        <w:t>СКОГО МУНИЦИПАЛЬНОГО ОБРАЗОВАНИЯ</w:t>
      </w:r>
    </w:p>
    <w:p>
      <w:pPr>
        <w:pStyle w:val="Normal"/>
        <w:spacing w:lineRule="atLeast" w:line="0"/>
        <w:jc w:val="center"/>
        <w:rPr>
          <w:rFonts w:cs="Mangal"/>
          <w:b/>
          <w:b/>
          <w:sz w:val="28"/>
          <w:szCs w:val="28"/>
        </w:rPr>
      </w:pPr>
      <w:r>
        <w:rPr>
          <w:rFonts w:cs="Mangal"/>
          <w:b/>
          <w:sz w:val="28"/>
          <w:szCs w:val="28"/>
        </w:rPr>
        <w:t>БАЛАШОВСКОГО МУНИЦИПАЛЬНОГО РАЙОНА</w:t>
      </w:r>
    </w:p>
    <w:p>
      <w:pPr>
        <w:pStyle w:val="Normal"/>
        <w:spacing w:lineRule="atLeast" w:line="0"/>
        <w:jc w:val="center"/>
        <w:rPr>
          <w:rFonts w:cs="Mangal"/>
          <w:b/>
          <w:b/>
          <w:sz w:val="28"/>
          <w:szCs w:val="28"/>
        </w:rPr>
      </w:pPr>
      <w:r>
        <w:rPr>
          <w:rFonts w:cs="Mangal"/>
          <w:b/>
          <w:sz w:val="28"/>
          <w:szCs w:val="28"/>
        </w:rPr>
        <w:t>САРАТОВСКОЙ ОБЛАСТИ</w:t>
      </w:r>
    </w:p>
    <w:p>
      <w:pPr>
        <w:pStyle w:val="Normal"/>
        <w:spacing w:lineRule="atLeast" w:line="0"/>
        <w:jc w:val="center"/>
        <w:rPr>
          <w:rFonts w:cs="Mangal"/>
          <w:b/>
          <w:b/>
          <w:sz w:val="28"/>
          <w:szCs w:val="28"/>
        </w:rPr>
      </w:pPr>
      <w:r>
        <w:rPr>
          <w:rFonts w:cs="Mangal"/>
          <w:b/>
          <w:sz w:val="28"/>
          <w:szCs w:val="28"/>
        </w:rPr>
      </w:r>
    </w:p>
    <w:p>
      <w:pPr>
        <w:pStyle w:val="Normal"/>
        <w:spacing w:lineRule="atLeast" w:line="0"/>
        <w:jc w:val="center"/>
        <w:rPr>
          <w:rFonts w:cs="Mangal"/>
          <w:b/>
          <w:b/>
          <w:sz w:val="28"/>
          <w:szCs w:val="28"/>
        </w:rPr>
      </w:pPr>
      <w:r>
        <w:rPr>
          <w:rFonts w:cs="Mangal"/>
          <w:b/>
          <w:sz w:val="28"/>
          <w:szCs w:val="28"/>
        </w:rPr>
        <w:t>РЕШЕНИЕ</w:t>
      </w:r>
    </w:p>
    <w:p>
      <w:pPr>
        <w:pStyle w:val="Normal"/>
        <w:spacing w:lineRule="atLeast" w:line="0"/>
        <w:ind w:left="-142" w:right="0" w:hanging="0"/>
        <w:jc w:val="center"/>
        <w:rPr>
          <w:rFonts w:cs="Mangal"/>
          <w:b/>
          <w:b/>
          <w:sz w:val="28"/>
          <w:szCs w:val="28"/>
        </w:rPr>
      </w:pPr>
      <w:r>
        <w:rPr>
          <w:rFonts w:cs="Mangal"/>
          <w:b/>
          <w:sz w:val="28"/>
          <w:szCs w:val="28"/>
        </w:rPr>
      </w:r>
    </w:p>
    <w:p>
      <w:pPr>
        <w:pStyle w:val="Normal"/>
        <w:spacing w:lineRule="atLeast" w:line="0"/>
        <w:ind w:left="-142" w:right="0" w:hanging="0"/>
        <w:rPr>
          <w:rFonts w:cs="Mangal"/>
          <w:b/>
          <w:b/>
          <w:sz w:val="28"/>
          <w:szCs w:val="28"/>
        </w:rPr>
      </w:pPr>
      <w:r>
        <w:rPr>
          <w:rFonts w:cs="Mangal"/>
          <w:b/>
          <w:sz w:val="28"/>
          <w:szCs w:val="28"/>
        </w:rPr>
        <w:t xml:space="preserve">от  18.04.2025 года  №  179/49                                                          п. Первомайский </w:t>
      </w:r>
    </w:p>
    <w:p>
      <w:pPr>
        <w:pStyle w:val="Normal"/>
        <w:autoSpaceDE w:val="false"/>
        <w:ind w:left="-142" w:right="0" w:hanging="0"/>
        <w:rPr>
          <w:rFonts w:ascii="PT Astra Serif;Times New Roman" w:hAnsi="PT Astra Serif;Times New Roman" w:eastAsia="Times New Roman" w:cs="PT Astra Serif;Times New Roman"/>
          <w:b/>
          <w:b/>
          <w:color w:val="FF0000"/>
          <w:sz w:val="28"/>
          <w:szCs w:val="28"/>
          <w:lang w:eastAsia="ru-RU"/>
        </w:rPr>
      </w:pPr>
      <w:r>
        <w:rPr>
          <w:rFonts w:eastAsia="Times New Roman" w:cs="PT Astra Serif;Times New Roman" w:ascii="PT Astra Serif;Times New Roman" w:hAnsi="PT Astra Serif;Times New Roman"/>
          <w:b/>
          <w:color w:val="FF0000"/>
          <w:sz w:val="28"/>
          <w:szCs w:val="28"/>
          <w:lang w:eastAsia="ru-RU"/>
        </w:rPr>
      </w:r>
    </w:p>
    <w:p>
      <w:pPr>
        <w:pStyle w:val="Normal"/>
        <w:widowControl w:val="false"/>
        <w:autoSpaceDE w:val="false"/>
        <w:ind w:left="-142" w:right="0" w:hanging="0"/>
        <w:rPr>
          <w:rFonts w:ascii="PT Astra Serif;Times New Roman" w:hAnsi="PT Astra Serif;Times New Roman" w:cs="PT Astra Serif;Times New Roman"/>
          <w:b/>
          <w:b/>
          <w:bCs/>
          <w:sz w:val="28"/>
          <w:szCs w:val="28"/>
        </w:rPr>
      </w:pPr>
      <w:r>
        <w:rPr>
          <w:rFonts w:cs="PT Astra Serif;Times New Roman" w:ascii="PT Astra Serif;Times New Roman" w:hAnsi="PT Astra Serif;Times New Roman"/>
          <w:b/>
          <w:bCs/>
          <w:sz w:val="28"/>
          <w:szCs w:val="28"/>
        </w:rPr>
        <w:t>О внесении изменений и дополнений в решение</w:t>
      </w:r>
    </w:p>
    <w:p>
      <w:pPr>
        <w:pStyle w:val="Normal"/>
        <w:autoSpaceDE w:val="false"/>
        <w:ind w:left="-142" w:right="0" w:hanging="0"/>
        <w:rPr/>
      </w:pPr>
      <w:r>
        <w:rPr>
          <w:rFonts w:cs="PT Astra Serif;Times New Roman" w:ascii="PT Astra Serif;Times New Roman" w:hAnsi="PT Astra Serif;Times New Roman"/>
          <w:b/>
          <w:sz w:val="28"/>
          <w:szCs w:val="28"/>
        </w:rPr>
        <w:t>Совета  Первомайского  муниципального образования  от  06.11.2012 года             № 13/11 «О земельном налоге на территории Первомайского  муниципального образования»</w:t>
      </w:r>
      <w:r>
        <w:rPr>
          <w:rFonts w:eastAsia="Times New Roman" w:cs="PT Astra Serif;Times New Roman" w:ascii="PT Astra Serif;Times New Roman" w:hAnsi="PT Astra Serif;Times New Roman"/>
          <w:b/>
          <w:sz w:val="28"/>
          <w:szCs w:val="28"/>
          <w:lang w:eastAsia="ru-RU"/>
        </w:rPr>
        <w:t xml:space="preserve"> </w:t>
      </w:r>
    </w:p>
    <w:p>
      <w:pPr>
        <w:pStyle w:val="Normal"/>
        <w:autoSpaceDE w:val="false"/>
        <w:ind w:left="-142" w:right="0" w:hanging="0"/>
        <w:rPr>
          <w:rFonts w:ascii="PT Astra Serif;Times New Roman" w:hAnsi="PT Astra Serif;Times New Roman" w:eastAsia="Times New Roman" w:cs="PT Astra Serif;Times New Roman"/>
          <w:b/>
          <w:b/>
          <w:sz w:val="28"/>
          <w:szCs w:val="28"/>
          <w:lang w:eastAsia="ru-RU"/>
        </w:rPr>
      </w:pPr>
      <w:r>
        <w:rPr>
          <w:rFonts w:eastAsia="Times New Roman" w:cs="PT Astra Serif;Times New Roman" w:ascii="PT Astra Serif;Times New Roman" w:hAnsi="PT Astra Serif;Times New Roman"/>
          <w:b/>
          <w:sz w:val="28"/>
          <w:szCs w:val="28"/>
          <w:lang w:eastAsia="ru-RU"/>
        </w:rPr>
      </w:r>
    </w:p>
    <w:p>
      <w:pPr>
        <w:pStyle w:val="Normal"/>
        <w:widowControl w:val="false"/>
        <w:shd w:fill="FFFFFF" w:val="clear"/>
        <w:autoSpaceDE w:val="false"/>
        <w:spacing w:lineRule="exact" w:line="317"/>
        <w:ind w:left="-142" w:right="-1" w:hanging="0"/>
        <w:jc w:val="both"/>
        <w:rPr/>
      </w:pPr>
      <w:r>
        <w:rPr>
          <w:rFonts w:eastAsia="PT Astra Serif;Times New Roman" w:cs="PT Astra Serif;Times New Roman" w:ascii="PT Astra Serif;Times New Roman" w:hAnsi="PT Astra Serif;Times New Roman"/>
          <w:sz w:val="28"/>
          <w:szCs w:val="28"/>
        </w:rPr>
        <w:t xml:space="preserve">               </w:t>
      </w:r>
      <w:r>
        <w:rPr>
          <w:rFonts w:cs="PT Astra Serif;Times New Roman" w:ascii="PT Astra Serif;Times New Roman" w:hAnsi="PT Astra Serif;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Налоговым кодексом Российской Федерации и Уставом Первомайского муниципального образования, Совет Первомайского   муниципального образования Балашовского муниципального района  Саратовской  области,</w:t>
      </w:r>
    </w:p>
    <w:p>
      <w:pPr>
        <w:pStyle w:val="Normal"/>
        <w:widowControl w:val="false"/>
        <w:shd w:fill="FFFFFF" w:val="clear"/>
        <w:tabs>
          <w:tab w:val="clear" w:pos="708"/>
          <w:tab w:val="left" w:pos="9754" w:leader="underscore"/>
        </w:tabs>
        <w:autoSpaceDE w:val="false"/>
        <w:spacing w:lineRule="exact" w:line="317"/>
        <w:ind w:left="-142" w:right="-426" w:hanging="0"/>
        <w:jc w:val="center"/>
        <w:rPr>
          <w:rFonts w:ascii="PT Astra Serif;Times New Roman" w:hAnsi="PT Astra Serif;Times New Roman" w:eastAsia="Times New Roman" w:cs="PT Astra Serif;Times New Roman"/>
          <w:b/>
          <w:b/>
          <w:bCs/>
          <w:caps/>
          <w:color w:val="000000"/>
          <w:spacing w:val="1"/>
          <w:sz w:val="28"/>
          <w:szCs w:val="28"/>
          <w:lang w:eastAsia="ru-RU"/>
        </w:rPr>
      </w:pPr>
      <w:r>
        <w:rPr>
          <w:rFonts w:eastAsia="Times New Roman" w:cs="PT Astra Serif;Times New Roman" w:ascii="PT Astra Serif;Times New Roman" w:hAnsi="PT Astra Serif;Times New Roman"/>
          <w:b/>
          <w:bCs/>
          <w:caps/>
          <w:color w:val="000000"/>
          <w:spacing w:val="1"/>
          <w:sz w:val="28"/>
          <w:szCs w:val="28"/>
          <w:lang w:eastAsia="ru-RU"/>
        </w:rPr>
        <w:t>решил:</w:t>
      </w:r>
    </w:p>
    <w:p>
      <w:pPr>
        <w:pStyle w:val="Normal"/>
        <w:tabs>
          <w:tab w:val="clear" w:pos="708"/>
          <w:tab w:val="left" w:pos="567" w:leader="none"/>
        </w:tabs>
        <w:ind w:left="353" w:right="0" w:hanging="0"/>
        <w:jc w:val="both"/>
        <w:rPr/>
      </w:pPr>
      <w:r>
        <w:rPr>
          <w:rFonts w:cs="PT Astra Serif;Times New Roman" w:ascii="PT Astra Serif;Times New Roman" w:hAnsi="PT Astra Serif;Times New Roman"/>
          <w:b/>
          <w:bCs/>
          <w:sz w:val="28"/>
          <w:szCs w:val="28"/>
        </w:rPr>
        <w:t xml:space="preserve">1. </w:t>
      </w:r>
      <w:r>
        <w:rPr>
          <w:rFonts w:cs="PT Astra Serif;Times New Roman" w:ascii="PT Astra Serif;Times New Roman" w:hAnsi="PT Astra Serif;Times New Roman"/>
          <w:sz w:val="28"/>
          <w:szCs w:val="28"/>
        </w:rPr>
        <w:t>Внести изменения и дополнени</w:t>
      </w:r>
      <w:r>
        <w:rPr>
          <w:rFonts w:cs="PT Astra Serif;Times New Roman" w:ascii="PT Astra Serif;Times New Roman" w:hAnsi="PT Astra Serif;Times New Roman"/>
          <w:color w:val="212121"/>
          <w:sz w:val="28"/>
          <w:szCs w:val="28"/>
        </w:rPr>
        <w:t>я</w:t>
      </w:r>
      <w:r>
        <w:rPr>
          <w:rFonts w:cs="PT Astra Serif;Times New Roman" w:ascii="PT Astra Serif;Times New Roman" w:hAnsi="PT Astra Serif;Times New Roman"/>
          <w:sz w:val="28"/>
          <w:szCs w:val="28"/>
        </w:rPr>
        <w:t xml:space="preserve"> в решение Совета Первомайского муниципального образования от  06.11.2012 года № 13/11 «О земельном налоге на территории Первомайского муниципального образования» </w:t>
      </w:r>
      <w:r>
        <w:rPr>
          <w:rFonts w:cs="PT Astra Serif;Times New Roman" w:ascii="PT Astra Serif;Times New Roman" w:hAnsi="PT Astra Serif;Times New Roman"/>
          <w:sz w:val="28"/>
          <w:szCs w:val="28"/>
        </w:rPr>
        <w:t xml:space="preserve">добавить в </w:t>
      </w:r>
      <w:r>
        <w:rPr>
          <w:rFonts w:cs="PT Astra Serif;Times New Roman" w:ascii="PT Astra Serif;Times New Roman" w:hAnsi="PT Astra Serif;Times New Roman"/>
          <w:sz w:val="28"/>
          <w:szCs w:val="28"/>
        </w:rPr>
        <w:t xml:space="preserve"> </w:t>
      </w:r>
      <w:r>
        <w:rPr>
          <w:rFonts w:cs="PT Astra Serif;Times New Roman" w:ascii="PT Astra Serif;Times New Roman" w:hAnsi="PT Astra Serif;Times New Roman"/>
          <w:color w:val="212121"/>
          <w:sz w:val="28"/>
          <w:szCs w:val="28"/>
        </w:rPr>
        <w:t xml:space="preserve">пункт 5 </w:t>
      </w:r>
      <w:r>
        <w:rPr>
          <w:rFonts w:cs="PT Astra Serif;Times New Roman" w:ascii="PT Astra Serif;Times New Roman" w:hAnsi="PT Astra Serif;Times New Roman"/>
          <w:color w:val="212121"/>
          <w:sz w:val="28"/>
          <w:szCs w:val="28"/>
        </w:rPr>
        <w:t>подпункты 5.2, 5.3</w:t>
      </w:r>
      <w:r>
        <w:rPr>
          <w:rFonts w:cs="PT Astra Serif;Times New Roman" w:ascii="PT Astra Serif;Times New Roman" w:hAnsi="PT Astra Serif;Times New Roman"/>
          <w:color w:val="212121"/>
          <w:sz w:val="28"/>
          <w:szCs w:val="28"/>
        </w:rPr>
        <w:t xml:space="preserve"> решения следующе</w:t>
      </w:r>
      <w:r>
        <w:rPr>
          <w:rFonts w:cs="PT Astra Serif;Times New Roman" w:ascii="PT Astra Serif;Times New Roman" w:hAnsi="PT Astra Serif;Times New Roman"/>
          <w:color w:val="212121"/>
          <w:sz w:val="28"/>
          <w:szCs w:val="28"/>
        </w:rPr>
        <w:t>го</w:t>
      </w:r>
      <w:r>
        <w:rPr>
          <w:rFonts w:cs="PT Astra Serif;Times New Roman" w:ascii="PT Astra Serif;Times New Roman" w:hAnsi="PT Astra Serif;Times New Roman"/>
          <w:color w:val="212121"/>
          <w:sz w:val="28"/>
          <w:szCs w:val="28"/>
        </w:rPr>
        <w:t xml:space="preserve"> содержани</w:t>
      </w:r>
      <w:r>
        <w:rPr>
          <w:rFonts w:cs="PT Astra Serif;Times New Roman" w:ascii="PT Astra Serif;Times New Roman" w:hAnsi="PT Astra Serif;Times New Roman"/>
          <w:color w:val="212121"/>
          <w:sz w:val="28"/>
          <w:szCs w:val="28"/>
        </w:rPr>
        <w:t>я</w:t>
      </w:r>
      <w:r>
        <w:rPr>
          <w:rFonts w:cs="PT Astra Serif;Times New Roman" w:ascii="PT Astra Serif;Times New Roman" w:hAnsi="PT Astra Serif;Times New Roman"/>
          <w:sz w:val="28"/>
          <w:szCs w:val="28"/>
        </w:rPr>
        <w:t>:</w:t>
      </w:r>
    </w:p>
    <w:p>
      <w:pPr>
        <w:pStyle w:val="Normal"/>
        <w:tabs>
          <w:tab w:val="clear" w:pos="708"/>
          <w:tab w:val="left" w:pos="567" w:leader="none"/>
        </w:tabs>
        <w:ind w:left="353" w:right="0" w:hanging="0"/>
        <w:jc w:val="both"/>
        <w:rPr/>
      </w:pPr>
      <w:r>
        <w:rPr>
          <w:rFonts w:cs="PT Astra Serif;Times New Roman" w:ascii="PT Astra Serif;Times New Roman" w:hAnsi="PT Astra Serif;Times New Roman"/>
          <w:sz w:val="28"/>
          <w:szCs w:val="28"/>
        </w:rPr>
        <w:t xml:space="preserve"> </w:t>
      </w:r>
      <w:r>
        <w:rPr>
          <w:rFonts w:cs="PT Astra Serif;Times New Roman" w:ascii="PT Astra Serif;Times New Roman" w:hAnsi="PT Astra Serif;Times New Roman"/>
          <w:b/>
          <w:bCs/>
          <w:sz w:val="28"/>
          <w:szCs w:val="28"/>
        </w:rPr>
        <w:t xml:space="preserve">п. 5 п.п </w:t>
      </w:r>
      <w:r>
        <w:rPr>
          <w:rFonts w:cs="PT Astra Serif;Times New Roman" w:ascii="PT Astra Serif;Times New Roman" w:hAnsi="PT Astra Serif;Times New Roman"/>
          <w:b/>
          <w:bCs/>
          <w:sz w:val="28"/>
          <w:szCs w:val="28"/>
        </w:rPr>
        <w:t>5.</w:t>
      </w:r>
      <w:r>
        <w:rPr>
          <w:rFonts w:cs="PT Astra Serif;Times New Roman" w:ascii="PT Astra Serif;Times New Roman" w:hAnsi="PT Astra Serif;Times New Roman"/>
          <w:b/>
          <w:bCs/>
          <w:sz w:val="28"/>
          <w:szCs w:val="28"/>
        </w:rPr>
        <w:t>2</w:t>
      </w:r>
      <w:r>
        <w:rPr>
          <w:rFonts w:cs="PT Astra Serif;Times New Roman" w:ascii="PT Astra Serif;Times New Roman" w:hAnsi="PT Astra Serif;Times New Roman"/>
          <w:b/>
          <w:bCs/>
          <w:sz w:val="28"/>
          <w:szCs w:val="28"/>
        </w:rPr>
        <w:t xml:space="preserve"> </w:t>
      </w:r>
      <w:r>
        <w:rPr>
          <w:rFonts w:cs="PT Astra Serif;Times New Roman" w:ascii="PT Astra Serif;Times New Roman" w:hAnsi="PT Astra Serif;Times New Roman"/>
          <w:bCs/>
          <w:sz w:val="28"/>
          <w:szCs w:val="28"/>
        </w:rPr>
        <w:t>«Освободить от уплаты земельного налога следующие категории налогоплательщиков:</w:t>
      </w:r>
    </w:p>
    <w:p>
      <w:pPr>
        <w:pStyle w:val="Normal"/>
        <w:autoSpaceDE w:val="false"/>
        <w:spacing w:before="0" w:after="0"/>
        <w:ind w:left="0" w:right="0" w:firstLine="709"/>
        <w:contextualSpacing/>
        <w:jc w:val="both"/>
        <w:rPr>
          <w:bCs/>
          <w:sz w:val="28"/>
          <w:szCs w:val="28"/>
        </w:rPr>
      </w:pPr>
      <w:r>
        <w:rPr>
          <w:bCs/>
          <w:sz w:val="28"/>
          <w:szCs w:val="28"/>
        </w:rPr>
        <w:t>1</w:t>
      </w:r>
      <w:r>
        <w:rPr>
          <w:bCs/>
          <w:sz w:val="28"/>
          <w:szCs w:val="28"/>
        </w:rPr>
        <w:t>. граждан, которые были призваны на военную службу по мобилизации;</w:t>
      </w:r>
    </w:p>
    <w:p>
      <w:pPr>
        <w:pStyle w:val="Normal"/>
        <w:autoSpaceDE w:val="false"/>
        <w:spacing w:before="0" w:after="0"/>
        <w:ind w:left="0" w:right="0" w:firstLine="709"/>
        <w:contextualSpacing/>
        <w:jc w:val="both"/>
        <w:rPr>
          <w:bCs/>
          <w:sz w:val="28"/>
          <w:szCs w:val="28"/>
        </w:rPr>
      </w:pPr>
      <w:r>
        <w:rPr>
          <w:bCs/>
          <w:sz w:val="28"/>
          <w:szCs w:val="28"/>
        </w:rPr>
        <w:t xml:space="preserve">2.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из числа военнослужащих войск национальной гвардии Российской Федерации либо                из числа лиц, имеющих специальные звания полиции, проходящих (проходивших) военную службу (службу) в Федеральной службе войск национальной гвардии Российской Федерации; </w:t>
      </w:r>
    </w:p>
    <w:p>
      <w:pPr>
        <w:pStyle w:val="Normal"/>
        <w:autoSpaceDE w:val="false"/>
        <w:spacing w:before="0" w:after="0"/>
        <w:ind w:left="0" w:right="0" w:firstLine="709"/>
        <w:contextualSpacing/>
        <w:jc w:val="both"/>
        <w:rPr>
          <w:bCs/>
          <w:sz w:val="28"/>
          <w:szCs w:val="28"/>
        </w:rPr>
      </w:pPr>
      <w:r>
        <w:rPr>
          <w:bCs/>
          <w:sz w:val="28"/>
          <w:szCs w:val="28"/>
        </w:rPr>
        <w:t>3. граждан, заключивших один  из следующих контрактов:</w:t>
      </w:r>
    </w:p>
    <w:p>
      <w:pPr>
        <w:pStyle w:val="Normal"/>
        <w:autoSpaceDE w:val="false"/>
        <w:spacing w:before="0" w:after="0"/>
        <w:ind w:left="0" w:right="0" w:firstLine="709"/>
        <w:contextualSpacing/>
        <w:jc w:val="both"/>
        <w:rPr>
          <w:bCs/>
          <w:sz w:val="28"/>
          <w:szCs w:val="28"/>
        </w:rPr>
      </w:pPr>
      <w:r>
        <w:rPr>
          <w:bCs/>
          <w:sz w:val="28"/>
          <w:szCs w:val="28"/>
        </w:rPr>
        <w:t>-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Normal"/>
        <w:autoSpaceDE w:val="false"/>
        <w:spacing w:before="0" w:after="0"/>
        <w:ind w:left="0" w:right="0" w:firstLine="709"/>
        <w:contextualSpacing/>
        <w:jc w:val="both"/>
        <w:rPr>
          <w:bCs/>
          <w:sz w:val="28"/>
          <w:szCs w:val="28"/>
        </w:rPr>
      </w:pPr>
      <w:r>
        <w:rPr>
          <w:bCs/>
          <w:sz w:val="28"/>
          <w:szCs w:val="28"/>
        </w:rPr>
        <w:t>- в соответствии с пунктом 7 статьи 38 Федерального закона от 28 марта 1998 года № 53-ФЗ «О воинской обязанности и военной службе»;</w:t>
      </w:r>
    </w:p>
    <w:p>
      <w:pPr>
        <w:pStyle w:val="Normal"/>
        <w:autoSpaceDE w:val="false"/>
        <w:spacing w:before="0" w:after="0"/>
        <w:ind w:left="0" w:right="0" w:firstLine="709"/>
        <w:contextualSpacing/>
        <w:jc w:val="both"/>
        <w:rPr>
          <w:bCs/>
          <w:sz w:val="28"/>
          <w:szCs w:val="28"/>
        </w:rPr>
      </w:pPr>
      <w:r>
        <w:rPr>
          <w:bCs/>
          <w:sz w:val="28"/>
          <w:szCs w:val="28"/>
        </w:rPr>
        <w:t>- о прохождении военной службы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 Министерством обороны Российской Федерации или с Федеральной службой войск национальной гвардии Российской Федерации;</w:t>
      </w:r>
    </w:p>
    <w:p>
      <w:pPr>
        <w:pStyle w:val="Normal"/>
        <w:tabs>
          <w:tab w:val="clear" w:pos="708"/>
          <w:tab w:val="left" w:pos="567" w:leader="none"/>
        </w:tabs>
        <w:ind w:left="353" w:right="0" w:hanging="0"/>
        <w:jc w:val="both"/>
        <w:rPr>
          <w:rFonts w:ascii="PT Astra Serif;Times New Roman" w:hAnsi="PT Astra Serif;Times New Roman" w:cs="PT Astra Serif;Times New Roman"/>
          <w:bCs/>
          <w:sz w:val="28"/>
          <w:szCs w:val="28"/>
        </w:rPr>
      </w:pPr>
      <w:r>
        <w:rPr>
          <w:rFonts w:cs="PT Astra Serif;Times New Roman" w:ascii="PT Astra Serif;Times New Roman" w:hAnsi="PT Astra Serif;Times New Roman"/>
          <w:bCs/>
          <w:sz w:val="28"/>
          <w:szCs w:val="28"/>
        </w:rPr>
        <w:t>4. ветеранов боевых действий в соответствии с Федеральным законом от 12 января 1995 года № 5-ФЗ «О ветеранах».</w:t>
      </w:r>
    </w:p>
    <w:p>
      <w:pPr>
        <w:pStyle w:val="Normal"/>
        <w:tabs>
          <w:tab w:val="clear" w:pos="708"/>
          <w:tab w:val="left" w:pos="567" w:leader="none"/>
        </w:tabs>
        <w:ind w:left="353" w:right="0" w:hanging="0"/>
        <w:jc w:val="both"/>
        <w:rPr/>
      </w:pPr>
      <w:r>
        <w:rPr>
          <w:rFonts w:eastAsia="PT Astra Serif;Times New Roman" w:cs="PT Astra Serif;Times New Roman" w:ascii="PT Astra Serif;Times New Roman" w:hAnsi="PT Astra Serif;Times New Roman"/>
          <w:b/>
          <w:bCs/>
          <w:sz w:val="28"/>
          <w:szCs w:val="28"/>
        </w:rPr>
        <w:t xml:space="preserve"> </w:t>
      </w:r>
      <w:r>
        <w:rPr>
          <w:rFonts w:cs="PT Astra Serif;Times New Roman" w:ascii="PT Astra Serif;Times New Roman" w:hAnsi="PT Astra Serif;Times New Roman"/>
          <w:b/>
          <w:bCs/>
          <w:sz w:val="28"/>
          <w:szCs w:val="28"/>
        </w:rPr>
        <w:t xml:space="preserve"> </w:t>
      </w:r>
      <w:r>
        <w:rPr>
          <w:rFonts w:cs="PT Astra Serif;Times New Roman" w:ascii="PT Astra Serif;Times New Roman" w:hAnsi="PT Astra Serif;Times New Roman"/>
          <w:b/>
          <w:bCs/>
          <w:sz w:val="28"/>
          <w:szCs w:val="28"/>
        </w:rPr>
        <w:t>п. 5 п.п. 5.3</w:t>
      </w:r>
    </w:p>
    <w:p>
      <w:pPr>
        <w:pStyle w:val="Normal"/>
        <w:spacing w:before="0" w:after="0"/>
        <w:ind w:left="0" w:right="0" w:firstLine="709"/>
        <w:contextualSpacing/>
        <w:jc w:val="both"/>
        <w:rPr/>
      </w:pPr>
      <w:r>
        <w:rPr>
          <w:bCs/>
          <w:sz w:val="28"/>
          <w:szCs w:val="28"/>
        </w:rPr>
        <w:t>Льгота, предусмотренная п. 4.1, предоставляется налогоплательщикам в отношении следующих земельных участков, признаваемых объектом налогообложения в соответствии со статьей 389 Налогового Кодекса Российской Федерации, принадлежащих им на праве собственности, праве постоянного (бессрочного) пользования или праве пожизненного наследуемого владения, не</w:t>
      </w:r>
      <w:r>
        <w:rPr/>
        <w:t xml:space="preserve"> </w:t>
      </w:r>
      <w:r>
        <w:rPr>
          <w:bCs/>
          <w:sz w:val="28"/>
          <w:szCs w:val="28"/>
        </w:rPr>
        <w:t>используемых в предпринимательской деятельности:</w:t>
      </w:r>
    </w:p>
    <w:p>
      <w:pPr>
        <w:pStyle w:val="Style19"/>
        <w:spacing w:before="0" w:after="0"/>
        <w:ind w:left="0" w:right="0" w:firstLine="709"/>
        <w:contextualSpacing/>
        <w:jc w:val="both"/>
        <w:rPr>
          <w:bCs/>
          <w:sz w:val="28"/>
          <w:szCs w:val="28"/>
        </w:rPr>
      </w:pPr>
      <w:r>
        <w:rPr>
          <w:bCs/>
          <w:sz w:val="28"/>
          <w:szCs w:val="28"/>
        </w:rPr>
        <w:t>- занятых жилищным фондом или приобретенных (предоставленных)               для жилищного строительства, за исключением земельных участков, кадастровая стоимость каждого из которых превышает 300 миллионов рублей;</w:t>
      </w:r>
    </w:p>
    <w:p>
      <w:pPr>
        <w:pStyle w:val="Style19"/>
        <w:spacing w:before="0" w:after="0"/>
        <w:ind w:left="0" w:right="0" w:firstLine="709"/>
        <w:contextualSpacing/>
        <w:jc w:val="both"/>
        <w:rPr>
          <w:bCs/>
          <w:sz w:val="28"/>
          <w:szCs w:val="28"/>
        </w:rPr>
      </w:pPr>
      <w:r>
        <w:rPr>
          <w:bCs/>
          <w:sz w:val="28"/>
          <w:szCs w:val="28"/>
        </w:rPr>
        <w:t>-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pPr>
        <w:pStyle w:val="Normal"/>
        <w:numPr>
          <w:ilvl w:val="0"/>
          <w:numId w:val="0"/>
        </w:numPr>
        <w:autoSpaceDE w:val="false"/>
        <w:ind w:left="-142" w:right="0" w:hanging="0"/>
        <w:jc w:val="both"/>
        <w:outlineLvl w:val="0"/>
        <w:rPr/>
      </w:pPr>
      <w:r>
        <w:rPr>
          <w:rFonts w:eastAsia="PT Astra Serif;Times New Roman" w:cs="PT Astra Serif;Times New Roman" w:ascii="PT Astra Serif;Times New Roman" w:hAnsi="PT Astra Serif;Times New Roman"/>
          <w:b/>
          <w:color w:val="000000"/>
          <w:sz w:val="28"/>
          <w:szCs w:val="28"/>
        </w:rPr>
        <w:t xml:space="preserve">    </w:t>
      </w:r>
      <w:r>
        <w:rPr>
          <w:rFonts w:cs="PT Astra Serif;Times New Roman" w:ascii="PT Astra Serif;Times New Roman" w:hAnsi="PT Astra Serif;Times New Roman"/>
          <w:b/>
          <w:color w:val="000000"/>
          <w:sz w:val="28"/>
          <w:szCs w:val="28"/>
        </w:rPr>
        <w:t>3.</w:t>
      </w:r>
      <w:r>
        <w:rPr>
          <w:rFonts w:cs="PT Astra Serif;Times New Roman" w:ascii="PT Astra Serif;Times New Roman" w:hAnsi="PT Astra Serif;Times New Roman"/>
          <w:szCs w:val="28"/>
        </w:rPr>
        <w:t xml:space="preserve"> </w:t>
      </w:r>
      <w:r>
        <w:rPr>
          <w:rFonts w:cs="PT Astra Serif;Times New Roman" w:ascii="PT Astra Serif;Times New Roman" w:hAnsi="PT Astra Serif;Times New Roman"/>
          <w:sz w:val="28"/>
          <w:szCs w:val="28"/>
        </w:rPr>
        <w:t>Опубликовать настоящее решение в и     разместить на официальном сайте администрации Первомайского муниципального образования</w:t>
      </w:r>
      <w:r>
        <w:rPr>
          <w:rFonts w:cs="PT Astra Serif;Times New Roman" w:ascii="PT Astra Serif;Times New Roman" w:hAnsi="PT Astra Serif;Times New Roman"/>
          <w:b/>
          <w:bCs/>
          <w:color w:val="273350"/>
          <w:sz w:val="28"/>
          <w:szCs w:val="28"/>
          <w:shd w:fill="FFFFFF" w:val="clear"/>
        </w:rPr>
        <w:t>(</w:t>
      </w:r>
      <w:r>
        <w:rPr>
          <w:rStyle w:val="InternetLink"/>
          <w:rFonts w:cs="Montserrat;Times New Roman" w:ascii="Montserrat;Times New Roman" w:hAnsi="Montserrat;Times New Roman"/>
          <w:b/>
          <w:bCs/>
          <w:sz w:val="28"/>
          <w:szCs w:val="28"/>
          <w:shd w:fill="FFFFFF" w:val="clear"/>
        </w:rPr>
        <w:t>https://pervomajskoebalashovskij-r64.gosweb.gosuslugi.ru</w:t>
      </w:r>
      <w:r>
        <w:rPr>
          <w:rFonts w:cs="PT Astra Serif;Times New Roman" w:ascii="PT Astra Serif;Times New Roman" w:hAnsi="PT Astra Serif;Times New Roman"/>
          <w:sz w:val="28"/>
          <w:szCs w:val="28"/>
        </w:rPr>
        <w:t>).</w:t>
      </w:r>
    </w:p>
    <w:p>
      <w:pPr>
        <w:pStyle w:val="Normal"/>
        <w:widowControl w:val="false"/>
        <w:shd w:fill="FFFFFF" w:val="clear"/>
        <w:tabs>
          <w:tab w:val="clear" w:pos="708"/>
          <w:tab w:val="left" w:pos="216" w:leader="none"/>
          <w:tab w:val="left" w:pos="3312" w:leader="underscore"/>
        </w:tabs>
        <w:autoSpaceDE w:val="false"/>
        <w:spacing w:lineRule="exact" w:line="312" w:before="5" w:after="0"/>
        <w:ind w:left="-142" w:right="0" w:hanging="0"/>
        <w:jc w:val="both"/>
        <w:rPr/>
      </w:pPr>
      <w:r>
        <w:rPr>
          <w:rFonts w:eastAsia="PT Astra Serif;Times New Roman" w:cs="PT Astra Serif;Times New Roman" w:ascii="PT Astra Serif;Times New Roman" w:hAnsi="PT Astra Serif;Times New Roman"/>
          <w:b/>
          <w:sz w:val="28"/>
          <w:szCs w:val="28"/>
        </w:rPr>
        <w:t xml:space="preserve">     </w:t>
      </w:r>
      <w:r>
        <w:rPr>
          <w:rFonts w:cs="PT Astra Serif;Times New Roman" w:ascii="PT Astra Serif;Times New Roman" w:hAnsi="PT Astra Serif;Times New Roman"/>
          <w:b/>
          <w:sz w:val="28"/>
          <w:szCs w:val="28"/>
        </w:rPr>
        <w:t>4</w:t>
      </w:r>
      <w:r>
        <w:rPr>
          <w:rFonts w:cs="PT Astra Serif;Times New Roman" w:ascii="PT Astra Serif;Times New Roman" w:hAnsi="PT Astra Serif;Times New Roman"/>
          <w:b w:val="false"/>
          <w:bCs w:val="false"/>
          <w:color w:val="000000"/>
          <w:sz w:val="28"/>
          <w:szCs w:val="28"/>
        </w:rPr>
        <w:t>. Настоящее Решение вступает в силу со дня его официального опубликования и распространяются на правоотношения, возникшие с 1 января 2024 года и действует до 31 декабря 2027 года.</w:t>
      </w:r>
    </w:p>
    <w:p>
      <w:pPr>
        <w:pStyle w:val="Normal"/>
        <w:widowControl w:val="false"/>
        <w:shd w:fill="FFFFFF" w:val="clear"/>
        <w:tabs>
          <w:tab w:val="clear" w:pos="708"/>
          <w:tab w:val="left" w:pos="216" w:leader="none"/>
          <w:tab w:val="left" w:pos="3312" w:leader="underscore"/>
        </w:tabs>
        <w:autoSpaceDE w:val="false"/>
        <w:spacing w:lineRule="exact" w:line="312" w:before="5" w:after="0"/>
        <w:ind w:left="-142" w:right="0" w:hanging="0"/>
        <w:jc w:val="both"/>
        <w:rPr>
          <w:rFonts w:ascii="PT Astra Serif;Times New Roman" w:hAnsi="PT Astra Serif;Times New Roman" w:cs="PT Astra Serif;Times New Roman"/>
          <w:b/>
          <w:b/>
          <w:sz w:val="28"/>
          <w:szCs w:val="28"/>
        </w:rPr>
      </w:pPr>
      <w:r>
        <w:rPr>
          <w:rFonts w:cs="PT Astra Serif;Times New Roman" w:ascii="PT Astra Serif;Times New Roman" w:hAnsi="PT Astra Serif;Times New Roman"/>
          <w:b/>
          <w:sz w:val="28"/>
          <w:szCs w:val="28"/>
        </w:rPr>
      </w:r>
    </w:p>
    <w:p>
      <w:pPr>
        <w:pStyle w:val="Normal"/>
        <w:widowControl w:val="false"/>
        <w:shd w:fill="FFFFFF" w:val="clear"/>
        <w:tabs>
          <w:tab w:val="clear" w:pos="708"/>
          <w:tab w:val="left" w:pos="216" w:leader="none"/>
          <w:tab w:val="left" w:pos="3312" w:leader="underscore"/>
        </w:tabs>
        <w:autoSpaceDE w:val="false"/>
        <w:spacing w:lineRule="exact" w:line="312" w:before="5" w:after="0"/>
        <w:ind w:left="-142" w:right="0" w:hanging="0"/>
        <w:jc w:val="both"/>
        <w:rPr>
          <w:rFonts w:ascii="PT Astra Serif;Times New Roman" w:hAnsi="PT Astra Serif;Times New Roman" w:cs="PT Astra Serif;Times New Roman"/>
          <w:b/>
          <w:b/>
          <w:sz w:val="28"/>
          <w:szCs w:val="28"/>
        </w:rPr>
      </w:pPr>
      <w:r>
        <w:rPr>
          <w:rFonts w:cs="PT Astra Serif;Times New Roman" w:ascii="PT Astra Serif;Times New Roman" w:hAnsi="PT Astra Serif;Times New Roman"/>
          <w:b/>
          <w:sz w:val="28"/>
          <w:szCs w:val="28"/>
        </w:rPr>
      </w:r>
    </w:p>
    <w:p>
      <w:pPr>
        <w:pStyle w:val="Normal"/>
        <w:widowControl w:val="false"/>
        <w:shd w:fill="FFFFFF" w:val="clear"/>
        <w:tabs>
          <w:tab w:val="clear" w:pos="708"/>
          <w:tab w:val="left" w:pos="216" w:leader="none"/>
          <w:tab w:val="left" w:pos="3312" w:leader="underscore"/>
        </w:tabs>
        <w:autoSpaceDE w:val="false"/>
        <w:spacing w:lineRule="exact" w:line="312" w:before="5" w:after="0"/>
        <w:ind w:left="-142" w:right="0" w:hanging="0"/>
        <w:jc w:val="both"/>
        <w:rPr>
          <w:rFonts w:ascii="PT Astra Serif;Times New Roman" w:hAnsi="PT Astra Serif;Times New Roman" w:cs="PT Astra Serif;Times New Roman"/>
          <w:b/>
          <w:b/>
          <w:sz w:val="28"/>
          <w:szCs w:val="28"/>
        </w:rPr>
      </w:pPr>
      <w:r>
        <w:rPr>
          <w:rFonts w:cs="PT Astra Serif;Times New Roman" w:ascii="PT Astra Serif;Times New Roman" w:hAnsi="PT Astra Serif;Times New Roman"/>
          <w:b/>
          <w:sz w:val="28"/>
          <w:szCs w:val="28"/>
        </w:rPr>
      </w:r>
    </w:p>
    <w:p>
      <w:pPr>
        <w:pStyle w:val="Normal"/>
        <w:widowControl w:val="false"/>
        <w:shd w:fill="FFFFFF" w:val="clear"/>
        <w:tabs>
          <w:tab w:val="clear" w:pos="708"/>
          <w:tab w:val="left" w:pos="0" w:leader="none"/>
          <w:tab w:val="left" w:pos="3312" w:leader="underscore"/>
        </w:tabs>
        <w:autoSpaceDE w:val="false"/>
        <w:spacing w:lineRule="exact" w:line="312" w:before="5" w:after="0"/>
        <w:ind w:left="-142" w:right="0" w:hanging="0"/>
        <w:jc w:val="both"/>
        <w:rPr>
          <w:b/>
          <w:b/>
          <w:sz w:val="28"/>
          <w:szCs w:val="28"/>
        </w:rPr>
      </w:pPr>
      <w:r>
        <w:rPr>
          <w:b/>
          <w:sz w:val="28"/>
          <w:szCs w:val="28"/>
        </w:rPr>
        <w:t xml:space="preserve">Глава Первомайского </w:t>
      </w:r>
    </w:p>
    <w:p>
      <w:pPr>
        <w:pStyle w:val="Normal"/>
        <w:widowControl w:val="false"/>
        <w:shd w:fill="FFFFFF" w:val="clear"/>
        <w:tabs>
          <w:tab w:val="clear" w:pos="708"/>
          <w:tab w:val="left" w:pos="216" w:leader="none"/>
          <w:tab w:val="left" w:pos="3312" w:leader="underscore"/>
        </w:tabs>
        <w:autoSpaceDE w:val="false"/>
        <w:spacing w:lineRule="exact" w:line="312" w:before="5" w:after="0"/>
        <w:ind w:left="-142" w:right="0" w:hanging="0"/>
        <w:jc w:val="both"/>
        <w:rPr/>
      </w:pPr>
      <w:r>
        <w:rPr>
          <w:b/>
          <w:sz w:val="28"/>
          <w:szCs w:val="28"/>
        </w:rPr>
        <w:t xml:space="preserve">муниципального образования                                                           </w:t>
      </w:r>
      <w:r>
        <w:rPr>
          <w:rFonts w:cs="PT Astra Serif;Times New Roman" w:ascii="PT Astra Serif;Times New Roman" w:hAnsi="PT Astra Serif;Times New Roman"/>
          <w:b/>
          <w:sz w:val="28"/>
          <w:szCs w:val="28"/>
        </w:rPr>
        <w:t>Е.В. Люкшин</w:t>
      </w:r>
    </w:p>
    <w:p>
      <w:pPr>
        <w:pStyle w:val="Normal"/>
        <w:ind w:left="709" w:right="-284" w:hanging="1"/>
        <w:rPr/>
      </w:pPr>
      <w:r>
        <w:rPr/>
      </w:r>
    </w:p>
    <w:p>
      <w:pPr>
        <w:pStyle w:val="Normal"/>
        <w:ind w:left="709" w:right="-284" w:hanging="1"/>
        <w:rPr/>
      </w:pPr>
      <w:r>
        <w:rPr/>
      </w:r>
    </w:p>
    <w:p>
      <w:pPr>
        <w:pStyle w:val="Normal"/>
        <w:ind w:left="709" w:right="-284" w:hanging="1"/>
        <w:rPr/>
      </w:pPr>
      <w:r>
        <w:rPr/>
      </w:r>
    </w:p>
    <w:p>
      <w:pPr>
        <w:pStyle w:val="Normal"/>
        <w:ind w:left="709" w:right="-284" w:hanging="1"/>
        <w:rPr/>
      </w:pPr>
      <w:r>
        <w:rPr/>
      </w:r>
    </w:p>
    <w:p>
      <w:pPr>
        <w:pStyle w:val="Normal"/>
        <w:ind w:left="709" w:right="-284" w:hanging="1"/>
        <w:rPr/>
      </w:pPr>
      <w:r>
        <w:rPr/>
      </w:r>
    </w:p>
    <w:p>
      <w:pPr>
        <w:pStyle w:val="Normal"/>
        <w:ind w:left="709" w:right="-284" w:hanging="1"/>
        <w:rPr/>
      </w:pPr>
      <w:r>
        <w:rPr/>
      </w:r>
    </w:p>
    <w:p>
      <w:pPr>
        <w:pStyle w:val="Normal"/>
        <w:ind w:left="709" w:right="-284" w:hanging="1"/>
        <w:rPr/>
      </w:pPr>
      <w:r>
        <w:rPr/>
      </w:r>
    </w:p>
    <w:p>
      <w:pPr>
        <w:pStyle w:val="Normal"/>
        <w:ind w:left="709" w:right="-284" w:hanging="1"/>
        <w:rPr/>
      </w:pPr>
      <w:r>
        <w:rPr/>
      </w:r>
    </w:p>
    <w:p>
      <w:pPr>
        <w:pStyle w:val="Normal"/>
        <w:ind w:left="709" w:right="-284" w:hanging="1"/>
        <w:rPr/>
      </w:pPr>
      <w:r>
        <w:rPr/>
      </w:r>
    </w:p>
    <w:p>
      <w:pPr>
        <w:pStyle w:val="Normal"/>
        <w:ind w:left="709" w:right="-284" w:hanging="1"/>
        <w:rPr/>
      </w:pPr>
      <w:r>
        <w:rPr/>
      </w:r>
    </w:p>
    <w:p>
      <w:pPr>
        <w:pStyle w:val="Normal"/>
        <w:ind w:left="709" w:right="-284" w:hanging="1"/>
        <w:rPr/>
      </w:pPr>
      <w:r>
        <w:rPr/>
      </w:r>
    </w:p>
    <w:p>
      <w:pPr>
        <w:pStyle w:val="Normal"/>
        <w:ind w:left="709" w:right="-284" w:hanging="1"/>
        <w:rPr/>
      </w:pPr>
      <w:r>
        <w:rPr/>
      </w:r>
    </w:p>
    <w:p>
      <w:pPr>
        <w:pStyle w:val="Normal"/>
        <w:ind w:left="709" w:right="-284" w:hanging="1"/>
        <w:rPr/>
      </w:pPr>
      <w:r>
        <w:rPr/>
      </w:r>
    </w:p>
    <w:p>
      <w:pPr>
        <w:pStyle w:val="Normal"/>
        <w:ind w:left="709" w:right="-284" w:hanging="1"/>
        <w:rPr/>
      </w:pPr>
      <w:r>
        <w:rPr/>
      </w:r>
    </w:p>
    <w:p>
      <w:pPr>
        <w:pStyle w:val="Normal"/>
        <w:ind w:left="709" w:right="-284" w:hanging="1"/>
        <w:rPr/>
      </w:pPr>
      <w:r>
        <w:rPr/>
      </w:r>
    </w:p>
    <w:p>
      <w:pPr>
        <w:pStyle w:val="Normal"/>
        <w:autoSpaceDE w:val="false"/>
        <w:jc w:val="center"/>
        <w:rPr>
          <w:sz w:val="28"/>
          <w:szCs w:val="28"/>
        </w:rPr>
      </w:pPr>
      <w:r>
        <w:rPr>
          <w:sz w:val="28"/>
          <w:szCs w:val="28"/>
        </w:rPr>
        <w:t>ПОЯСНИТЕЛЬНАЯ ЗАПИСКА</w:t>
      </w:r>
    </w:p>
    <w:p>
      <w:pPr>
        <w:pStyle w:val="Style19"/>
        <w:shd w:fill="FFFFFF" w:val="clear"/>
        <w:jc w:val="center"/>
        <w:rPr/>
      </w:pPr>
      <w:r>
        <w:rPr>
          <w:bCs/>
          <w:sz w:val="28"/>
          <w:szCs w:val="28"/>
        </w:rPr>
        <w:t>К решению «О внесении изменений в решение «</w:t>
      </w:r>
      <w:r>
        <w:rPr>
          <w:bCs/>
          <w:color w:val="000000"/>
          <w:sz w:val="28"/>
          <w:szCs w:val="28"/>
        </w:rPr>
        <w:t>О земельном налоге на территории Первомайского муниципального образования»</w:t>
      </w:r>
    </w:p>
    <w:p>
      <w:pPr>
        <w:pStyle w:val="Normal"/>
        <w:spacing w:before="0" w:after="0"/>
        <w:ind w:left="0" w:right="0" w:firstLine="709"/>
        <w:contextualSpacing/>
        <w:jc w:val="both"/>
        <w:rPr>
          <w:sz w:val="28"/>
          <w:szCs w:val="28"/>
        </w:rPr>
      </w:pPr>
      <w:r>
        <w:rPr>
          <w:sz w:val="28"/>
          <w:szCs w:val="28"/>
        </w:rPr>
        <w:t>В условиях проведения Российской Федерацией специальной военной операции (далее – СВО) особое значение приобретают комплексные меры поддержки и социальной защиты участников СВО.</w:t>
      </w:r>
    </w:p>
    <w:p>
      <w:pPr>
        <w:pStyle w:val="Normal"/>
        <w:spacing w:before="0" w:after="0"/>
        <w:ind w:left="0" w:right="0" w:firstLine="709"/>
        <w:contextualSpacing/>
        <w:jc w:val="both"/>
        <w:rPr>
          <w:sz w:val="28"/>
          <w:szCs w:val="28"/>
        </w:rPr>
      </w:pPr>
      <w:r>
        <w:rPr>
          <w:sz w:val="28"/>
          <w:szCs w:val="28"/>
        </w:rPr>
        <w:t>Поддержка участников специальной военной операции (СВО) - наш гражданский долг и проявление заботы о тех, кто защищает интересы страны. Предоставление налоговых льгот - это одна из мер, которая может существенно улучшить их материальное положение. Такая помощь позволит военнослужащим сосредоточиться на выполнении своих задач, не беспокоясь о финансовых трудностях. Кроме того, льготы станут дополнительным стимулом для службы и признанием заслуг перед Родиной. Это важный шаг в создании системы всесторонней поддержки для тех, кто рискует своей жизнью ради общей безопасности.</w:t>
      </w:r>
    </w:p>
    <w:p>
      <w:pPr>
        <w:pStyle w:val="Normal"/>
        <w:spacing w:before="0" w:after="0"/>
        <w:ind w:left="0" w:right="0" w:firstLine="709"/>
        <w:contextualSpacing/>
        <w:jc w:val="both"/>
        <w:rPr>
          <w:sz w:val="28"/>
          <w:szCs w:val="28"/>
        </w:rPr>
      </w:pPr>
      <w:r>
        <w:rPr>
          <w:sz w:val="28"/>
          <w:szCs w:val="28"/>
        </w:rPr>
        <w:t xml:space="preserve">В Саратовской области участникам СВО предоставляется налоговая льгота по транспортному налогу. Также в ряде регионов Российской Федерации (Курской, Волгоградской, Тамбовской, Рязанской и Оренбургской областях) введена и действуют льгота в виде освобождения от уплаты земельного налога граждан, принимающих (принимавших) участие в СВО. </w:t>
      </w:r>
    </w:p>
    <w:p>
      <w:pPr>
        <w:pStyle w:val="Normal"/>
        <w:spacing w:before="0" w:after="0"/>
        <w:ind w:left="0" w:right="0" w:firstLine="709"/>
        <w:contextualSpacing/>
        <w:jc w:val="both"/>
        <w:rPr>
          <w:sz w:val="28"/>
          <w:szCs w:val="28"/>
        </w:rPr>
      </w:pPr>
      <w:r>
        <w:rPr>
          <w:sz w:val="28"/>
          <w:szCs w:val="28"/>
        </w:rPr>
        <w:t>Однако, в ходе мониторинга муниципальных правовых актов региона установлено, что на территории Саратовской области льготы по земельному налогу для обозначенной категории граждан не установлены.</w:t>
      </w:r>
    </w:p>
    <w:p>
      <w:pPr>
        <w:pStyle w:val="Normal"/>
        <w:spacing w:before="0" w:after="0"/>
        <w:ind w:left="0" w:right="0" w:firstLine="709"/>
        <w:contextualSpacing/>
        <w:jc w:val="both"/>
        <w:rPr>
          <w:sz w:val="28"/>
          <w:szCs w:val="28"/>
        </w:rPr>
      </w:pPr>
      <w:r>
        <w:rPr>
          <w:sz w:val="28"/>
          <w:szCs w:val="28"/>
        </w:rPr>
        <w:t>В связи с чем прокуратурой области во взаимодействии с правовым управлением Правительства Саратовской области, министерством по делам территориальных образований Саратовской области, Управлением Федеральной налоговой службы по Саратовской области,  Ассоциацией «Совет муниципальных образований Саратовской области»  подготовлен проект, который предусматривает освобождение от земельного налога следующих категорий налогоплательщиков:</w:t>
      </w:r>
    </w:p>
    <w:p>
      <w:pPr>
        <w:pStyle w:val="Normal"/>
        <w:autoSpaceDE w:val="false"/>
        <w:spacing w:before="0" w:after="0"/>
        <w:ind w:left="0" w:right="0" w:firstLine="709"/>
        <w:contextualSpacing/>
        <w:jc w:val="both"/>
        <w:rPr>
          <w:bCs/>
          <w:sz w:val="28"/>
          <w:szCs w:val="28"/>
        </w:rPr>
      </w:pPr>
      <w:r>
        <w:rPr>
          <w:bCs/>
          <w:sz w:val="28"/>
          <w:szCs w:val="28"/>
        </w:rPr>
        <w:t>1. граждан, которые были призваны на военную службу по мобилизации;</w:t>
      </w:r>
    </w:p>
    <w:p>
      <w:pPr>
        <w:pStyle w:val="Normal"/>
        <w:autoSpaceDE w:val="false"/>
        <w:spacing w:before="0" w:after="0"/>
        <w:ind w:left="0" w:right="0" w:firstLine="709"/>
        <w:contextualSpacing/>
        <w:jc w:val="both"/>
        <w:rPr>
          <w:bCs/>
          <w:sz w:val="28"/>
          <w:szCs w:val="28"/>
        </w:rPr>
      </w:pPr>
      <w:r>
        <w:rPr>
          <w:bCs/>
          <w:sz w:val="28"/>
          <w:szCs w:val="28"/>
        </w:rPr>
        <w:t xml:space="preserve">2.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из числа военнослужащих войск национальной гвардии Российской Федерации либо                из числа лиц, имеющих специальные звания полиции, проходящих (проходивших) военную службу (службу) в Федеральной службе войск национальной гвардии Российской Федерации; </w:t>
      </w:r>
    </w:p>
    <w:p>
      <w:pPr>
        <w:pStyle w:val="Normal"/>
        <w:autoSpaceDE w:val="false"/>
        <w:spacing w:before="0" w:after="0"/>
        <w:ind w:left="0" w:right="0" w:firstLine="709"/>
        <w:contextualSpacing/>
        <w:jc w:val="both"/>
        <w:rPr>
          <w:bCs/>
          <w:sz w:val="28"/>
          <w:szCs w:val="28"/>
        </w:rPr>
      </w:pPr>
      <w:r>
        <w:rPr>
          <w:bCs/>
          <w:sz w:val="28"/>
          <w:szCs w:val="28"/>
        </w:rPr>
        <w:t>3. граждан, заключивших один  из следующих контрактов:</w:t>
      </w:r>
    </w:p>
    <w:p>
      <w:pPr>
        <w:pStyle w:val="Normal"/>
        <w:autoSpaceDE w:val="false"/>
        <w:spacing w:before="0" w:after="0"/>
        <w:ind w:left="0" w:right="0" w:firstLine="709"/>
        <w:contextualSpacing/>
        <w:jc w:val="both"/>
        <w:rPr>
          <w:bCs/>
          <w:sz w:val="28"/>
          <w:szCs w:val="28"/>
        </w:rPr>
      </w:pPr>
      <w:r>
        <w:rPr>
          <w:bCs/>
          <w:sz w:val="28"/>
          <w:szCs w:val="28"/>
        </w:rPr>
        <w:t>-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Normal"/>
        <w:autoSpaceDE w:val="false"/>
        <w:spacing w:before="0" w:after="0"/>
        <w:ind w:left="0" w:right="0" w:firstLine="709"/>
        <w:contextualSpacing/>
        <w:jc w:val="both"/>
        <w:rPr>
          <w:bCs/>
          <w:sz w:val="28"/>
          <w:szCs w:val="28"/>
        </w:rPr>
      </w:pPr>
      <w:r>
        <w:rPr>
          <w:bCs/>
          <w:sz w:val="28"/>
          <w:szCs w:val="28"/>
        </w:rPr>
        <w:t>- в соответствии с пунктом 7 статьи 38 Федерального закона от 28 марта 1998 года № 53-ФЗ «О воинской обязанности и военной службе»;</w:t>
      </w:r>
    </w:p>
    <w:p>
      <w:pPr>
        <w:pStyle w:val="Normal"/>
        <w:autoSpaceDE w:val="false"/>
        <w:spacing w:before="0" w:after="0"/>
        <w:ind w:left="0" w:right="0" w:firstLine="709"/>
        <w:contextualSpacing/>
        <w:jc w:val="both"/>
        <w:rPr>
          <w:bCs/>
          <w:sz w:val="28"/>
          <w:szCs w:val="28"/>
        </w:rPr>
      </w:pPr>
      <w:r>
        <w:rPr>
          <w:bCs/>
          <w:sz w:val="28"/>
          <w:szCs w:val="28"/>
        </w:rPr>
        <w:t>- о прохождении военной службы для участия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 Министерством обороны Российской Федерации или с Федеральной службой войск национальной гвардии Российской Федерации;</w:t>
      </w:r>
    </w:p>
    <w:p>
      <w:pPr>
        <w:pStyle w:val="Style19"/>
        <w:spacing w:before="0" w:after="0"/>
        <w:ind w:left="0" w:right="0" w:firstLine="709"/>
        <w:contextualSpacing/>
        <w:jc w:val="both"/>
        <w:rPr>
          <w:bCs/>
          <w:sz w:val="28"/>
          <w:szCs w:val="28"/>
        </w:rPr>
      </w:pPr>
      <w:r>
        <w:rPr>
          <w:bCs/>
          <w:sz w:val="28"/>
          <w:szCs w:val="28"/>
        </w:rPr>
        <w:t>4. ветеранов боевых действий в соответствии с Федеральным законом от 12 января 1995 года № 5-ФЗ «О ветеранах».</w:t>
      </w:r>
    </w:p>
    <w:p>
      <w:pPr>
        <w:pStyle w:val="Normal"/>
        <w:autoSpaceDE w:val="false"/>
        <w:spacing w:before="0" w:after="0"/>
        <w:ind w:left="0" w:right="0" w:firstLine="709"/>
        <w:contextualSpacing/>
        <w:jc w:val="both"/>
        <w:rPr/>
      </w:pPr>
      <w:r>
        <w:rPr>
          <w:sz w:val="28"/>
          <w:szCs w:val="28"/>
        </w:rPr>
        <w:t xml:space="preserve">Действие настоящего решения предлагается распространить на правоотношения с </w:t>
      </w:r>
      <w:r>
        <w:rPr>
          <w:color w:val="000000"/>
          <w:sz w:val="28"/>
          <w:szCs w:val="28"/>
        </w:rPr>
        <w:t>возникшие с 1 января 2024 года до 31 декабря 2027 года.</w:t>
      </w:r>
    </w:p>
    <w:p>
      <w:pPr>
        <w:pStyle w:val="Normal"/>
        <w:autoSpaceDE w:val="false"/>
        <w:spacing w:before="0" w:after="0"/>
        <w:ind w:left="0" w:right="0" w:firstLine="709"/>
        <w:contextualSpacing/>
        <w:jc w:val="both"/>
        <w:rPr/>
      </w:pPr>
      <w:r>
        <w:rPr>
          <w:sz w:val="28"/>
          <w:szCs w:val="28"/>
        </w:rPr>
        <w:t>П</w:t>
      </w:r>
      <w:r>
        <w:rPr>
          <w:color w:val="000000"/>
          <w:sz w:val="28"/>
          <w:szCs w:val="28"/>
        </w:rPr>
        <w:t>ринятие данного решения позволит повысить уровень социальной защиты граждан, а также подтвердить приоритетное внимание к защите интересов тех, кто служил и служит на благо нашей Родины.</w:t>
      </w:r>
    </w:p>
    <w:p>
      <w:pPr>
        <w:pStyle w:val="Normal"/>
        <w:autoSpaceDE w:val="false"/>
        <w:jc w:val="both"/>
        <w:rPr>
          <w:color w:val="000000"/>
          <w:sz w:val="28"/>
          <w:szCs w:val="28"/>
        </w:rPr>
      </w:pPr>
      <w:r>
        <w:rPr>
          <w:color w:val="000000"/>
          <w:sz w:val="28"/>
          <w:szCs w:val="28"/>
        </w:rPr>
      </w:r>
    </w:p>
    <w:p>
      <w:pPr>
        <w:pStyle w:val="Normal"/>
        <w:widowControl w:val="false"/>
        <w:autoSpaceDE w:val="false"/>
        <w:jc w:val="center"/>
        <w:rPr>
          <w:color w:val="000000"/>
          <w:sz w:val="28"/>
          <w:szCs w:val="28"/>
        </w:rPr>
      </w:pPr>
      <w:r>
        <w:rPr>
          <w:color w:val="000000"/>
          <w:sz w:val="28"/>
          <w:szCs w:val="28"/>
        </w:rPr>
      </w:r>
    </w:p>
    <w:p>
      <w:pPr>
        <w:pStyle w:val="Normal"/>
        <w:widowControl w:val="false"/>
        <w:autoSpaceDE w:val="false"/>
        <w:jc w:val="center"/>
        <w:rPr>
          <w:color w:val="000000"/>
          <w:sz w:val="28"/>
          <w:szCs w:val="28"/>
        </w:rPr>
      </w:pPr>
      <w:r>
        <w:rPr>
          <w:color w:val="000000"/>
          <w:sz w:val="28"/>
          <w:szCs w:val="28"/>
        </w:rPr>
        <w:t>ФИНАНСОВО-ЭКОНОМИЧЕСКОЕ ОБОСНОВАНИЕ</w:t>
      </w:r>
    </w:p>
    <w:p>
      <w:pPr>
        <w:pStyle w:val="Style19"/>
        <w:spacing w:before="0" w:after="0"/>
        <w:ind w:left="0" w:right="0" w:firstLine="567"/>
        <w:jc w:val="both"/>
        <w:rPr/>
      </w:pPr>
      <w:r>
        <w:rPr>
          <w:bCs/>
          <w:sz w:val="28"/>
          <w:szCs w:val="28"/>
        </w:rPr>
        <w:t>к решению «О внесении изменений в решение «</w:t>
      </w:r>
      <w:r>
        <w:rPr>
          <w:bCs/>
          <w:color w:val="000000"/>
          <w:sz w:val="28"/>
          <w:szCs w:val="28"/>
        </w:rPr>
        <w:t>О земельном налоге на территории Первомайского муниципального образования»</w:t>
      </w:r>
    </w:p>
    <w:p>
      <w:pPr>
        <w:pStyle w:val="Style19"/>
        <w:spacing w:before="0" w:after="0"/>
        <w:ind w:left="0" w:right="0" w:firstLine="567"/>
        <w:jc w:val="both"/>
        <w:rPr>
          <w:rFonts w:ascii="Arial" w:hAnsi="Arial" w:cs="Arial"/>
          <w:bCs/>
          <w:color w:val="000000"/>
          <w:sz w:val="28"/>
          <w:szCs w:val="28"/>
        </w:rPr>
      </w:pPr>
      <w:r>
        <w:rPr>
          <w:rFonts w:cs="Arial" w:ascii="Arial" w:hAnsi="Arial"/>
          <w:bCs/>
          <w:color w:val="000000"/>
          <w:sz w:val="28"/>
          <w:szCs w:val="28"/>
        </w:rPr>
      </w:r>
    </w:p>
    <w:p>
      <w:pPr>
        <w:pStyle w:val="Normal"/>
        <w:autoSpaceDE w:val="false"/>
        <w:spacing w:before="0" w:after="0"/>
        <w:ind w:left="0" w:right="0" w:firstLine="709"/>
        <w:contextualSpacing/>
        <w:jc w:val="both"/>
        <w:rPr>
          <w:sz w:val="28"/>
          <w:szCs w:val="28"/>
        </w:rPr>
      </w:pPr>
      <w:r>
        <w:rPr>
          <w:sz w:val="28"/>
          <w:szCs w:val="28"/>
        </w:rPr>
        <w:t>Принятие повлечет выпадающие доходы средств местного бюджета в размере_____ (сумма выпадающих доходов подлежит установлению во взаимодействии с администрациями муниципалитетов).</w:t>
      </w:r>
    </w:p>
    <w:p>
      <w:pPr>
        <w:pStyle w:val="Normal"/>
        <w:autoSpaceDE w:val="false"/>
        <w:ind w:left="0" w:right="0" w:firstLine="720"/>
        <w:jc w:val="both"/>
        <w:rPr>
          <w:rFonts w:ascii="Arial" w:hAnsi="Arial" w:cs="Arial"/>
          <w:color w:val="000000"/>
          <w:sz w:val="28"/>
          <w:szCs w:val="28"/>
        </w:rPr>
      </w:pPr>
      <w:r>
        <w:rPr>
          <w:rFonts w:cs="Arial" w:ascii="Arial" w:hAnsi="Arial"/>
          <w:color w:val="000000"/>
          <w:sz w:val="28"/>
          <w:szCs w:val="28"/>
        </w:rPr>
      </w:r>
    </w:p>
    <w:p>
      <w:pPr>
        <w:pStyle w:val="Normal"/>
        <w:autoSpaceDE w:val="false"/>
        <w:jc w:val="center"/>
        <w:rPr>
          <w:rFonts w:ascii="Arial" w:hAnsi="Arial" w:cs="Arial"/>
          <w:color w:val="000000"/>
          <w:sz w:val="28"/>
          <w:szCs w:val="28"/>
        </w:rPr>
      </w:pPr>
      <w:r>
        <w:rPr>
          <w:rFonts w:cs="Arial" w:ascii="Arial" w:hAnsi="Arial"/>
          <w:color w:val="000000"/>
          <w:sz w:val="28"/>
          <w:szCs w:val="28"/>
        </w:rPr>
      </w:r>
    </w:p>
    <w:p>
      <w:pPr>
        <w:pStyle w:val="Normal"/>
        <w:autoSpaceDE w:val="false"/>
        <w:jc w:val="center"/>
        <w:rPr>
          <w:rFonts w:ascii="Arial" w:hAnsi="Arial" w:cs="Arial"/>
          <w:color w:val="000000"/>
          <w:sz w:val="28"/>
          <w:szCs w:val="28"/>
        </w:rPr>
      </w:pPr>
      <w:r>
        <w:rPr>
          <w:rFonts w:cs="Arial" w:ascii="Arial" w:hAnsi="Arial"/>
          <w:color w:val="000000"/>
          <w:sz w:val="28"/>
          <w:szCs w:val="28"/>
        </w:rPr>
      </w:r>
    </w:p>
    <w:p>
      <w:pPr>
        <w:pStyle w:val="Normal"/>
        <w:autoSpaceDE w:val="false"/>
        <w:jc w:val="center"/>
        <w:rPr>
          <w:color w:val="000000"/>
          <w:sz w:val="28"/>
          <w:szCs w:val="28"/>
        </w:rPr>
      </w:pPr>
      <w:r>
        <w:rPr>
          <w:color w:val="000000"/>
          <w:sz w:val="28"/>
          <w:szCs w:val="28"/>
        </w:rPr>
        <w:t xml:space="preserve">ПЕРЕЧЕНЬ НОРМАТИВНЫХ ПРАВОВЫХ АКТОВ, ПОДЛЕЖАЩИХ ИЗДАНИЮ (КОРРЕКТИРОВКЕ) </w:t>
      </w:r>
    </w:p>
    <w:p>
      <w:pPr>
        <w:pStyle w:val="Style19"/>
        <w:shd w:fill="FFFFFF" w:val="clear"/>
        <w:jc w:val="center"/>
        <w:rPr/>
      </w:pPr>
      <w:r>
        <w:rPr>
          <w:bCs/>
          <w:sz w:val="28"/>
          <w:szCs w:val="28"/>
        </w:rPr>
        <w:t>к  решению «О внесении изменений в решение «</w:t>
      </w:r>
      <w:r>
        <w:rPr>
          <w:bCs/>
          <w:color w:val="000000"/>
          <w:sz w:val="28"/>
          <w:szCs w:val="28"/>
        </w:rPr>
        <w:t>О земельном налоге на территории Первомайского муниципального образования»</w:t>
      </w:r>
    </w:p>
    <w:p>
      <w:pPr>
        <w:pStyle w:val="Normal"/>
        <w:autoSpaceDE w:val="false"/>
        <w:jc w:val="center"/>
        <w:rPr>
          <w:bCs/>
          <w:sz w:val="28"/>
          <w:szCs w:val="28"/>
        </w:rPr>
      </w:pPr>
      <w:r>
        <w:rPr>
          <w:bCs/>
          <w:sz w:val="28"/>
          <w:szCs w:val="28"/>
        </w:rPr>
      </w:r>
    </w:p>
    <w:p>
      <w:pPr>
        <w:pStyle w:val="Normal"/>
        <w:ind w:left="0" w:right="0" w:firstLine="709"/>
        <w:jc w:val="both"/>
        <w:textAlignment w:val="baseline"/>
        <w:rPr>
          <w:color w:val="000000"/>
          <w:sz w:val="28"/>
          <w:szCs w:val="28"/>
        </w:rPr>
      </w:pPr>
      <w:r>
        <w:rPr>
          <w:color w:val="000000"/>
          <w:sz w:val="28"/>
          <w:szCs w:val="28"/>
        </w:rPr>
        <w:t>Принятие не потребует принятия, отмены или изменения других муниципальных нормативных правовых актов.</w:t>
      </w:r>
    </w:p>
    <w:sectPr>
      <w:footerReference w:type="default" r:id="rId2"/>
      <w:type w:val="nextPage"/>
      <w:pgSz w:w="11906" w:h="16838"/>
      <w:pgMar w:left="1134" w:right="850" w:gutter="0" w:header="0" w:top="945" w:footer="713" w:bottom="76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swiss"/>
    <w:pitch w:val="variable"/>
  </w:font>
  <w:font w:name="PT Astra Serif">
    <w:altName w:val="Times New Roman"/>
    <w:charset w:val="cc"/>
    <w:family w:val="roman"/>
    <w:pitch w:val="variable"/>
  </w:font>
  <w:font w:name="Montserrat">
    <w:altName w:val="Times New Roman"/>
    <w:charset w:val="00"/>
    <w:family w:val="roman"/>
    <w:pitch w:val="default"/>
  </w:font>
  <w:font w:name="Arial">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4</w:t>
    </w:r>
    <w:r>
      <w:rPr/>
      <w:fldChar w:fldCharType="end"/>
    </w:r>
  </w:p>
  <w:p>
    <w:pPr>
      <w:pStyle w:val="Footer"/>
      <w:rPr/>
    </w:pPr>
    <w:r>
      <w:rPr/>
    </w:r>
  </w:p>
</w:ftr>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pPr>
    <w:rPr>
      <w:rFonts w:ascii="Times New Roman" w:hAnsi="Times New Roman" w:eastAsia="Calibri" w:cs="Times New Roman"/>
      <w:color w:val="auto"/>
      <w:sz w:val="24"/>
      <w:szCs w:val="22"/>
      <w:lang w:val="ru-RU" w:eastAsia="zh-CN" w:bidi="ar-SA"/>
    </w:rPr>
  </w:style>
  <w:style w:type="character" w:styleId="WW8Num1z0">
    <w:name w:val="WW8Num1z0"/>
    <w:qFormat/>
    <w:rPr/>
  </w:style>
  <w:style w:type="character" w:styleId="Style14">
    <w:name w:val="Основной шрифт абзаца"/>
    <w:qFormat/>
    <w:rPr/>
  </w:style>
  <w:style w:type="character" w:styleId="WW8Num2z0">
    <w:name w:val="WW8Num2z0"/>
    <w:qFormat/>
    <w:rPr/>
  </w:style>
  <w:style w:type="character" w:styleId="WW8NumSt1z0">
    <w:name w:val="WW8NumSt1z0"/>
    <w:qFormat/>
    <w:rPr>
      <w:rFonts w:ascii="Times New Roman" w:hAnsi="Times New Roman" w:cs="Times New Roman"/>
    </w:rPr>
  </w:style>
  <w:style w:type="character" w:styleId="1">
    <w:name w:val="Основной шрифт абзаца1"/>
    <w:qFormat/>
    <w:rPr/>
  </w:style>
  <w:style w:type="character" w:styleId="Style15">
    <w:name w:val="Верхний колонтитул Знак"/>
    <w:qFormat/>
    <w:rPr>
      <w:sz w:val="24"/>
      <w:szCs w:val="22"/>
    </w:rPr>
  </w:style>
  <w:style w:type="character" w:styleId="Style16">
    <w:name w:val="Нижний колонтитул Знак"/>
    <w:qFormat/>
    <w:rPr>
      <w:sz w:val="24"/>
      <w:szCs w:val="22"/>
    </w:rPr>
  </w:style>
  <w:style w:type="character" w:styleId="StrongEmphasis">
    <w:name w:val="Strong"/>
    <w:qFormat/>
    <w:rPr>
      <w:b/>
      <w:bCs/>
    </w:rPr>
  </w:style>
  <w:style w:type="character" w:styleId="Style17">
    <w:name w:val="Основной текст Знак"/>
    <w:qFormat/>
    <w:rPr>
      <w:rFonts w:eastAsia="Times New Roman"/>
      <w:sz w:val="28"/>
      <w:szCs w:val="28"/>
    </w:rPr>
  </w:style>
  <w:style w:type="character" w:styleId="InternetLink">
    <w:name w:val="Hyperlink"/>
    <w:rPr>
      <w:color w:val="0000FF"/>
      <w:u w:val="single"/>
    </w:rPr>
  </w:style>
  <w:style w:type="paragraph" w:styleId="Heading">
    <w:name w:val="Heading"/>
    <w:basedOn w:val="Normal"/>
    <w:next w:val="TextBody"/>
    <w:qFormat/>
    <w:pPr>
      <w:keepNext w:val="true"/>
      <w:spacing w:before="240" w:after="120"/>
    </w:pPr>
    <w:rPr>
      <w:rFonts w:ascii="Liberation Sans;Arial" w:hAnsi="Liberation Sans;Arial" w:eastAsia="Microsoft YaHei" w:cs="Lucida Sans"/>
      <w:sz w:val="28"/>
      <w:szCs w:val="28"/>
    </w:rPr>
  </w:style>
  <w:style w:type="paragraph" w:styleId="TextBody">
    <w:name w:val="Body Text"/>
    <w:basedOn w:val="Normal"/>
    <w:pPr>
      <w:widowControl w:val="false"/>
      <w:autoSpaceDE w:val="false"/>
      <w:jc w:val="both"/>
    </w:pPr>
    <w:rPr>
      <w:rFonts w:eastAsia="Times New Roman"/>
      <w:sz w:val="28"/>
      <w:szCs w:val="28"/>
      <w:lang w:val="ru-RU"/>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bidi="zxx"/>
    </w:rPr>
  </w:style>
  <w:style w:type="paragraph" w:styleId="Style18">
    <w:name w:val="Название объекта"/>
    <w:basedOn w:val="Normal"/>
    <w:qFormat/>
    <w:pPr>
      <w:suppressLineNumbers/>
      <w:spacing w:before="120" w:after="120"/>
    </w:pPr>
    <w:rPr>
      <w:rFonts w:cs="Lucida Sans"/>
      <w:i/>
      <w:iCs/>
      <w:sz w:val="24"/>
      <w:szCs w:val="24"/>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677" w:leader="none"/>
        <w:tab w:val="right" w:pos="9355" w:leader="none"/>
      </w:tabs>
    </w:pPr>
    <w:rPr>
      <w:lang w:val="ru-RU"/>
    </w:rPr>
  </w:style>
  <w:style w:type="paragraph" w:styleId="Footer">
    <w:name w:val="Footer"/>
    <w:basedOn w:val="Normal"/>
    <w:pPr>
      <w:tabs>
        <w:tab w:val="clear" w:pos="708"/>
        <w:tab w:val="center" w:pos="4677" w:leader="none"/>
        <w:tab w:val="right" w:pos="9355" w:leader="none"/>
      </w:tabs>
    </w:pPr>
    <w:rPr>
      <w:lang w:val="ru-RU"/>
    </w:rPr>
  </w:style>
  <w:style w:type="paragraph" w:styleId="Style19">
    <w:name w:val="Обычный (веб)"/>
    <w:basedOn w:val="Normal"/>
    <w:qFormat/>
    <w:pPr>
      <w:spacing w:before="280" w:after="280"/>
    </w:pPr>
    <w:rPr>
      <w:rFonts w:eastAsia="Times New Roman"/>
      <w:szCs w:val="24"/>
    </w:rPr>
  </w:style>
  <w:style w:type="paragraph" w:styleId="ConsPlusNormal">
    <w:name w:val="ConsPlusNormal"/>
    <w:qFormat/>
    <w:pPr>
      <w:widowControl/>
      <w:suppressAutoHyphens w:val="true"/>
      <w:bidi w:val="0"/>
      <w:spacing w:lineRule="atLeast" w:line="100"/>
    </w:pPr>
    <w:rPr>
      <w:rFonts w:ascii="Times New Roman" w:hAnsi="Times New Roman" w:eastAsia="Times New Roman" w:cs="Times New Roman"/>
      <w:color w:val="auto"/>
      <w:sz w:val="28"/>
      <w:szCs w:val="28"/>
      <w:lang w:val="ru-RU" w:eastAsia="zh-CN" w:bidi="ar-SA"/>
    </w:rPr>
  </w:style>
  <w:style w:type="paragraph" w:styleId="Style20">
    <w:name w:val="???????"/>
    <w:qFormat/>
    <w:pPr>
      <w:widowControl/>
      <w:suppressAutoHyphens w:val="true"/>
      <w:bidi w:val="0"/>
    </w:pPr>
    <w:rPr>
      <w:rFonts w:ascii="Times New Roman" w:hAnsi="Times New Roman" w:eastAsia="Times New Roman" w:cs="Times New Roman"/>
      <w:color w:val="auto"/>
      <w:sz w:val="28"/>
      <w:szCs w:val="20"/>
      <w:lang w:val="ru-RU"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42</TotalTime>
  <Application>sFree_Office_for_Docs_and_PDF/7.4.2.3$Windows_X86_64 LibreOffice_project/382eef1f22670f7f4118c8c2dd222ec7ad009daf</Application>
  <AppVersion>15.0000</AppVersion>
  <Pages>4</Pages>
  <Words>980</Words>
  <Characters>6966</Characters>
  <CharactersWithSpaces>8278</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2024-08-12T14:07:00Z</dcterms:created>
  <dc:creator>user1</dc:creator>
  <dc:description/>
  <dc:language>ru-RU</dc:language>
  <cp:lastModifiedBy/>
  <cp:lastPrinted>2024-11-19T11:38:00Z</cp:lastPrinted>
  <dcterms:modified xsi:type="dcterms:W3CDTF">2025-04-18T08:56:58Z</dcterms:modified>
  <cp:revision>9</cp:revision>
  <dc:subject/>
  <dc:title/>
</cp:coreProperties>
</file>